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spacing w:line="276" w:lineRule="auto"/>
        <w:jc w:val="center"/>
        <w:rPr>
          <w:rFonts w:ascii="Times New Roman" w:cs="Times New Roman" w:eastAsia="Times New Roman" w:hAnsi="Times New Roman"/>
          <w:b w:val="1"/>
          <w:sz w:val="36"/>
          <w:szCs w:val="3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6"/>
          <w:szCs w:val="36"/>
          <w:rtl w:val="0"/>
        </w:rPr>
        <w:t xml:space="preserve">NoCOVID21/TAHOPE Weather Summary</w:t>
      </w:r>
    </w:p>
    <w:p w:rsidR="00000000" w:rsidDel="00000000" w:rsidP="00000000" w:rsidRDefault="00000000" w:rsidRPr="00000000" w14:paraId="00000002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Date(UTC):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2021/06/05 02:00</w:t>
      </w:r>
    </w:p>
    <w:p w:rsidR="00000000" w:rsidDel="00000000" w:rsidP="00000000" w:rsidRDefault="00000000" w:rsidRPr="00000000" w14:paraId="00000003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Author: 黃詣軒、吳若瑜、余世暘、陳俊宇、廖建泓</w:t>
      </w:r>
    </w:p>
    <w:p w:rsidR="00000000" w:rsidDel="00000000" w:rsidP="00000000" w:rsidRDefault="00000000" w:rsidRPr="00000000" w14:paraId="00000004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Submitted at(UTC):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2021/06/05  08:00</w:t>
      </w:r>
    </w:p>
    <w:p w:rsidR="00000000" w:rsidDel="00000000" w:rsidP="00000000" w:rsidRDefault="00000000" w:rsidRPr="00000000" w14:paraId="00000005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color w:val="999999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999999"/>
          <w:sz w:val="24"/>
          <w:szCs w:val="24"/>
          <w:rtl w:val="0"/>
        </w:rPr>
        <w:t xml:space="preserve">Revised at(UTC):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1. 6/4 ~ 6/7 鋒面:</w:t>
      </w:r>
    </w:p>
    <w:p w:rsidR="00000000" w:rsidDel="00000000" w:rsidP="00000000" w:rsidRDefault="00000000" w:rsidRPr="00000000" w14:paraId="00000008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地面 / 1000 hPa: (圖1-1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、</w:t>
      </w: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圖1-2)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鋒面於 6/4~6/6 影響最鉅，於 6/7 北移；其中6/4受到彩雲颱風接近及鋒前不穩定，北部及中部出現持久且劇烈的午後雷雨，6/5~6/7鋒面持續影響，各地有出現劇烈降雨的機會，以中南部迎風面為主要降雨區</w:t>
        <w:br w:type="textWrapping"/>
      </w:r>
    </w:p>
    <w:p w:rsidR="00000000" w:rsidDel="00000000" w:rsidP="00000000" w:rsidRDefault="00000000" w:rsidRPr="00000000" w14:paraId="00000009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低層水氣通量: (圖1-3)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6/5彩雲颱風減弱北上過程中，水氣通量主要被帶到南部近海，6/6-6/7鋒面位於中部，水氣通量輻合也在此出現，南部出現較大水氣通量，6/8西南風增強，水氣通量輻合區北抬，臺灣附近水氣通量仍大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br w:type="textWrapping"/>
      </w:r>
    </w:p>
    <w:p w:rsidR="00000000" w:rsidDel="00000000" w:rsidP="00000000" w:rsidRDefault="00000000" w:rsidRPr="00000000" w14:paraId="0000000A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700 hPa: (圖1-4)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6/5臺灣位於短波槽前，同時槽前西南風將水氣輸送到臺灣附近，此層相對濕度高，有利對流發展。</w:t>
      </w:r>
    </w:p>
    <w:p w:rsidR="00000000" w:rsidDel="00000000" w:rsidP="00000000" w:rsidRDefault="00000000" w:rsidRPr="00000000" w14:paraId="0000000B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6/6短波槽漸不明顯，仍有西南風將水氣輸送過來，持續維持潮濕環境有利對流發展。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6/7-6/8持續有西南風將水氣輸送到臺灣上空，此層維持潮濕，有利對流發展。</w:t>
      </w:r>
    </w:p>
    <w:p w:rsidR="00000000" w:rsidDel="00000000" w:rsidP="00000000" w:rsidRDefault="00000000" w:rsidRPr="00000000" w14:paraId="0000000D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500 hPa: (圖1-5)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5/29臺灣位於副高北緣；5/30~6/1副高勢力減弱，但北方冷空氣不強，臺灣並不在槽前有利位置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br w:type="textWrapping"/>
      </w:r>
    </w:p>
    <w:p w:rsidR="00000000" w:rsidDel="00000000" w:rsidP="00000000" w:rsidRDefault="00000000" w:rsidRPr="00000000" w14:paraId="0000000E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200 hPa: (圖1-6)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5/29~6/1臺灣皆位於南亞高壓東緣，南亞高壓東側環流與西風噴流分流位於臺灣周邊，為有利機制</w:t>
        <w:br w:type="textWrapping"/>
      </w:r>
    </w:p>
    <w:p w:rsidR="00000000" w:rsidDel="00000000" w:rsidP="00000000" w:rsidRDefault="00000000" w:rsidRPr="00000000" w14:paraId="0000000F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梅雨檢查表 (EC): (表1-1)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表中顯示較為有利的環境約於5/29 12Z至5/31 00Z</w:t>
        <w:br w:type="textWrapping"/>
      </w:r>
    </w:p>
    <w:p w:rsidR="00000000" w:rsidDel="00000000" w:rsidP="00000000" w:rsidRDefault="00000000" w:rsidRPr="00000000" w14:paraId="00000010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QPF校驗(6/4 00Z-12Z)&amp;預報(6/5-6/7)(圖1-7):</w:t>
      </w:r>
    </w:p>
    <w:p w:rsidR="00000000" w:rsidDel="00000000" w:rsidP="00000000" w:rsidRDefault="00000000" w:rsidRPr="00000000" w14:paraId="00000011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(A).校驗:</w:t>
      </w:r>
    </w:p>
    <w:p w:rsidR="00000000" w:rsidDel="00000000" w:rsidP="00000000" w:rsidRDefault="00000000" w:rsidRPr="00000000" w14:paraId="00000012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首先針對全球模式6/4 00Z-12Z 降雨進行校驗，降雨極值部分，EC和NCEP皆表  現不佳，降雨Pattern部分則是NCEP表現較EC佳，EC僅在中部降雨部分表現略佳NCEP</w:t>
      </w:r>
    </w:p>
    <w:p w:rsidR="00000000" w:rsidDel="00000000" w:rsidP="00000000" w:rsidRDefault="00000000" w:rsidRPr="00000000" w14:paraId="00000013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針對區域模式6/4 00Z-12Z校驗，兩者抓降雨極值表現皆不錯，在降雨Pattern部分則是TWRF表現較WRFD佳，有抓到中部另一個降雨極值處，並且WRFD在北部降雨報在偏山區，實際發生在平地，較接近TWRF預報。</w:t>
      </w:r>
    </w:p>
    <w:p w:rsidR="00000000" w:rsidDel="00000000" w:rsidP="00000000" w:rsidRDefault="00000000" w:rsidRPr="00000000" w14:paraId="00000014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(B).預報: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EC預報鋒面結構維持較完整，6/5-6/6在西北部及南部皆有降雨較大區域出現，持續到6/6晚間仍有鋒面降雨出現在中部以北</w:t>
      </w:r>
    </w:p>
    <w:p w:rsidR="00000000" w:rsidDel="00000000" w:rsidP="00000000" w:rsidRDefault="00000000" w:rsidRPr="00000000" w14:paraId="00000016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NCEP則預報鋒面較微弱，6/5-6/6主要降雨區域出現在南部，為西南風為主的迎風面降雨</w:t>
      </w:r>
    </w:p>
    <w:p w:rsidR="00000000" w:rsidDel="00000000" w:rsidP="00000000" w:rsidRDefault="00000000" w:rsidRPr="00000000" w14:paraId="00000017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兩個區域模式比較接近NCEP預報，在6/6晚間漸轉午後雷雨的降雨型態</w:t>
      </w:r>
    </w:p>
    <w:p w:rsidR="00000000" w:rsidDel="00000000" w:rsidP="00000000" w:rsidRDefault="00000000" w:rsidRPr="00000000" w14:paraId="00000018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2. 6/8 ~ 6/10</w:t>
      </w:r>
    </w:p>
    <w:p w:rsidR="00000000" w:rsidDel="00000000" w:rsidP="00000000" w:rsidRDefault="00000000" w:rsidRPr="00000000" w14:paraId="00000019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地面 / 1000 hPa: (圖2-1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、</w:t>
      </w: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圖2-2)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鋒面於 5/30~5/31 影響最鉅，於 6/1 北移；自 5/29~6/1 期間，臺灣皆位於 1000 - 500hPa 厚度場分流區 (低層輻合或高層輻散)，為有利機制</w:t>
        <w:br w:type="textWrapping"/>
      </w:r>
    </w:p>
    <w:p w:rsidR="00000000" w:rsidDel="00000000" w:rsidP="00000000" w:rsidRDefault="00000000" w:rsidRPr="00000000" w14:paraId="0000001A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低層水氣通量: (圖2-3)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5/29~5/31 臺灣西南側皆有水氣通量輻合，6/1 水氣通量輻合減弱</w:t>
        <w:br w:type="textWrapping"/>
      </w:r>
    </w:p>
    <w:p w:rsidR="00000000" w:rsidDel="00000000" w:rsidP="00000000" w:rsidRDefault="00000000" w:rsidRPr="00000000" w14:paraId="0000001B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700 hPa: (圖2-4)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5/29~5/30 風切線位於長江流域，較潮濕的雲雨區位於北臺灣至北方海面；5/31 風切線與潮溼區略為南下；6/1 風切線減弱，臺灣仍位於潮溼區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br w:type="textWrapping"/>
      </w:r>
    </w:p>
    <w:p w:rsidR="00000000" w:rsidDel="00000000" w:rsidP="00000000" w:rsidRDefault="00000000" w:rsidRPr="00000000" w14:paraId="0000001C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500 hPa: (圖2-5)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5/29臺灣位於副高北緣；5/30~6/1副高勢力減弱，但北方冷空氣不強，臺灣並不在槽前有利位置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br w:type="textWrapping"/>
      </w:r>
    </w:p>
    <w:p w:rsidR="00000000" w:rsidDel="00000000" w:rsidP="00000000" w:rsidRDefault="00000000" w:rsidRPr="00000000" w14:paraId="0000001D">
      <w:pPr>
        <w:widowControl w:val="0"/>
        <w:numPr>
          <w:ilvl w:val="0"/>
          <w:numId w:val="2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200 hPa: (圖2-6)</w:t>
        <w:br w:type="textWrapping"/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5/29~6/1臺灣皆位於南亞高壓東緣，南亞高壓東側環流與西風噴流分流位於臺灣周邊，為有利機制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3.EC/NCEP比較(6/5-6/9):</w:t>
      </w:r>
    </w:p>
    <w:p w:rsidR="00000000" w:rsidDel="00000000" w:rsidP="00000000" w:rsidRDefault="00000000" w:rsidRPr="00000000" w14:paraId="0000001F">
      <w:pPr>
        <w:widowControl w:val="0"/>
        <w:numPr>
          <w:ilvl w:val="0"/>
          <w:numId w:val="3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none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850hPa(圖3-1、圖3-2):</w:t>
        <w:br w:type="textWrapping"/>
        <w:t xml:space="preserve">6/5: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兩模式皆顯示風切線位於臺灣北側，彩雲颱風逐漸併入鋒面系統，西南風主要通過巴士海峽進入太平洋，海峽西南風較弱，吹向臺灣西南部。</w:t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br w:type="textWrapping"/>
        <w:t xml:space="preserve">6/6-6/7: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兩模式風切線皆位於臺灣上空，惟NCEP在臺灣西南側有較隨機產生的低壓擾動，使海峽南側西南風較強。</w:t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6/8-6/9: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 兩模式顯示臺灣位於低壓槽西南側，西南季風主要通過巴士海峽進入太平洋北上，惟NCEP在海峽南側產生較為隨機的低壓擾動，使其南風(20-25kt)較EC(10-15kt)來的強。</w:t>
      </w:r>
    </w:p>
    <w:p w:rsidR="00000000" w:rsidDel="00000000" w:rsidP="00000000" w:rsidRDefault="00000000" w:rsidRPr="00000000" w14:paraId="00000020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none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500hPa(圖3-1、圖3-2):</w:t>
        <w:br w:type="textWrapping"/>
        <w:t xml:space="preserve">6/5-6/6: 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兩模式皆顯示槽線位於東北至華中一帶，臺灣位於槽前有利位置；副高勢力逐漸東退。</w:t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6/7-6/8: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 兩模式槽線東移北收速度及趨勢頗為一致；副高更為南退，脊線約伸至菲律賓東方。</w:t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6/9: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 兩模式副高勢力更為減弱東退，減弱趨勢相當。</w:t>
        <w:br w:type="textWrapping"/>
      </w:r>
    </w:p>
    <w:p w:rsidR="00000000" w:rsidDel="00000000" w:rsidP="00000000" w:rsidRDefault="00000000" w:rsidRPr="00000000" w14:paraId="00000022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梅雨檢查表(表3-1)：</w:t>
        <w:br w:type="textWrapping"/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兩模式皆顯示整體環境最有利時間約略在6/5整天，EC有利機制較NCEP多一些，不過NCEP亦在16項以上，為有利發展環境。</w:t>
      </w:r>
    </w:p>
    <w:p w:rsidR="00000000" w:rsidDel="00000000" w:rsidP="00000000" w:rsidRDefault="00000000" w:rsidRPr="00000000" w14:paraId="00000023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3. 圖、表</w:t>
      </w:r>
    </w:p>
    <w:p w:rsidR="00000000" w:rsidDel="00000000" w:rsidP="00000000" w:rsidRDefault="00000000" w:rsidRPr="00000000" w14:paraId="0000002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圖1-1、 地面天氣圖（6/5-6/7）</w:t>
      </w:r>
    </w:p>
    <w:p w:rsidR="00000000" w:rsidDel="00000000" w:rsidP="00000000" w:rsidRDefault="00000000" w:rsidRPr="00000000" w14:paraId="0000002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2761200" cy="2070900"/>
            <wp:effectExtent b="19050" l="19050" r="19050" t="19050"/>
            <wp:docPr id="1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2070900"/>
                    </a:xfrm>
                    <a:prstGeom prst="rect"/>
                    <a:ln w="19050">
                      <a:solidFill>
                        <a:srgbClr val="595959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2761200" cy="2070894"/>
            <wp:effectExtent b="19050" l="19050" r="19050" t="19050"/>
            <wp:docPr id="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2070894"/>
                    </a:xfrm>
                    <a:prstGeom prst="rect"/>
                    <a:ln w="19050">
                      <a:solidFill>
                        <a:srgbClr val="595959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2761200" cy="2070000"/>
            <wp:effectExtent b="19050" l="19050" r="19050" t="19050"/>
            <wp:docPr id="29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2070000"/>
                    </a:xfrm>
                    <a:prstGeom prst="rect"/>
                    <a:ln w="19050">
                      <a:solidFill>
                        <a:srgbClr val="595959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圖1-2、 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1000 hPa 風場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（6/5-6/7）</w:t>
      </w:r>
    </w:p>
    <w:tbl>
      <w:tblPr>
        <w:tblStyle w:val="Table1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633913" cy="2314575"/>
                  <wp:effectExtent b="0" l="0" r="0" t="0"/>
                  <wp:docPr id="1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913" cy="23145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652963" cy="2305050"/>
                  <wp:effectExtent b="0" l="0" r="0" t="0"/>
                  <wp:docPr id="52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963" cy="2305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672013" cy="2219325"/>
                  <wp:effectExtent b="0" l="0" r="0" t="0"/>
                  <wp:docPr id="1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2013" cy="2219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圖1-3、 低層水氣通量（6/5-6/7）</w:t>
      </w:r>
    </w:p>
    <w:tbl>
      <w:tblPr>
        <w:tblStyle w:val="Table2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9050" distT="19050" distL="19050" distR="19050">
                  <wp:extent cx="4705350" cy="2209483"/>
                  <wp:effectExtent b="0" l="0" r="0" t="0"/>
                  <wp:docPr id="1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094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9050" distT="19050" distL="19050" distR="19050">
                  <wp:extent cx="4705350" cy="2176463"/>
                  <wp:effectExtent b="0" l="0" r="0" t="0"/>
                  <wp:docPr id="55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176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9050" distT="19050" distL="19050" distR="19050">
                  <wp:extent cx="4705350" cy="2195513"/>
                  <wp:effectExtent b="0" l="0" r="0" t="0"/>
                  <wp:docPr id="36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195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圖1-4、 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700 hPa 風場、相對濕度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（6/5-6/7）</w:t>
      </w:r>
    </w:p>
    <w:tbl>
      <w:tblPr>
        <w:tblStyle w:val="Table3"/>
        <w:tblW w:w="799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080"/>
        <w:tblGridChange w:id="0">
          <w:tblGrid>
            <w:gridCol w:w="915"/>
            <w:gridCol w:w="708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52925" cy="2346358"/>
                  <wp:effectExtent b="0" l="0" r="0" t="0"/>
                  <wp:docPr id="47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23463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48163" cy="2295525"/>
                  <wp:effectExtent b="0" l="0" r="0" t="0"/>
                  <wp:docPr id="21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8163" cy="2295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76738" cy="2257425"/>
                  <wp:effectExtent b="0" l="0" r="0" t="0"/>
                  <wp:docPr id="25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6738" cy="2257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圖1-5、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500 hPa 高度場、渦度場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（6/5-6/7）</w:t>
      </w:r>
    </w:p>
    <w:tbl>
      <w:tblPr>
        <w:tblStyle w:val="Table4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70158"/>
                  <wp:effectExtent b="0" l="0" r="0" t="0"/>
                  <wp:docPr id="38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701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62188"/>
                  <wp:effectExtent b="0" l="0" r="0" t="0"/>
                  <wp:docPr id="28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62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62188"/>
                  <wp:effectExtent b="0" l="0" r="0" t="0"/>
                  <wp:docPr id="51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62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圖1-6、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200 hPa 高度場、風場、輻散場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（6/5-6/7）</w:t>
      </w:r>
    </w:p>
    <w:tbl>
      <w:tblPr>
        <w:tblStyle w:val="Table5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52663"/>
                  <wp:effectExtent b="0" l="0" r="0" t="0"/>
                  <wp:docPr id="56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526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43138"/>
                  <wp:effectExtent b="0" l="0" r="0" t="0"/>
                  <wp:docPr id="33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43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61395"/>
                  <wp:effectExtent b="0" l="0" r="0" t="0"/>
                  <wp:docPr id="7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613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A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圖1-7、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校驗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（6/4 00Z-12Z）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&amp; QPF預報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（6/5-6/7）</w:t>
      </w:r>
    </w:p>
    <w:p w:rsidR="00000000" w:rsidDel="00000000" w:rsidP="00000000" w:rsidRDefault="00000000" w:rsidRPr="00000000" w14:paraId="000000AF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(A).校驗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（6/4 00Z-12Z）</w:t>
      </w:r>
      <w:r w:rsidDel="00000000" w:rsidR="00000000" w:rsidRPr="00000000">
        <w:rPr>
          <w:rtl w:val="0"/>
        </w:rPr>
      </w:r>
    </w:p>
    <w:tbl>
      <w:tblPr>
        <w:tblStyle w:val="Table6"/>
        <w:tblW w:w="9000.0" w:type="dxa"/>
        <w:jc w:val="left"/>
        <w:tblInd w:w="129.0" w:type="dxa"/>
        <w:tblLayout w:type="fixed"/>
        <w:tblLook w:val="0600"/>
      </w:tblPr>
      <w:tblGrid>
        <w:gridCol w:w="3075"/>
        <w:gridCol w:w="3090"/>
        <w:gridCol w:w="2835"/>
        <w:tblGridChange w:id="0">
          <w:tblGrid>
            <w:gridCol w:w="3075"/>
            <w:gridCol w:w="3090"/>
            <w:gridCol w:w="2835"/>
          </w:tblGrid>
        </w:tblGridChange>
      </w:tblGrid>
      <w:tr>
        <w:trPr>
          <w:trHeight w:val="465" w:hRule="atLeast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QPE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EC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NCEP</w:t>
            </w:r>
          </w:p>
        </w:tc>
      </w:tr>
      <w:tr>
        <w:trPr>
          <w:trHeight w:val="480" w:hRule="atLeast"/>
        </w:trPr>
        <w:tc>
          <w:tcPr>
            <w:vMerge w:val="restart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/>
              <w:drawing>
                <wp:inline distB="19050" distT="19050" distL="19050" distR="19050">
                  <wp:extent cx="1833563" cy="2276475"/>
                  <wp:effectExtent b="0" l="0" r="0" t="0"/>
                  <wp:docPr id="46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563" cy="2276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8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/>
              <w:drawing>
                <wp:inline distB="19050" distT="19050" distL="19050" distR="19050">
                  <wp:extent cx="1804988" cy="1781175"/>
                  <wp:effectExtent b="0" l="0" r="0" t="0"/>
                  <wp:docPr id="10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988" cy="1781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9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/>
              <w:drawing>
                <wp:inline distB="19050" distT="19050" distL="19050" distR="19050">
                  <wp:extent cx="1666875" cy="1783288"/>
                  <wp:effectExtent b="0" l="0" r="0" t="0"/>
                  <wp:docPr id="49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7832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80" w:hRule="atLeast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A">
            <w:pPr>
              <w:widowControl w:val="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WRFD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TWRF</w:t>
            </w:r>
          </w:p>
        </w:tc>
      </w:tr>
      <w:tr>
        <w:trPr>
          <w:trHeight w:val="480" w:hRule="atLeast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D">
            <w:pPr>
              <w:widowControl w:val="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E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/>
              <w:drawing>
                <wp:inline distB="19050" distT="19050" distL="19050" distR="19050">
                  <wp:extent cx="1828800" cy="1734685"/>
                  <wp:effectExtent b="0" l="0" r="0" t="0"/>
                  <wp:docPr id="1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734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F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/>
              <w:drawing>
                <wp:inline distB="19050" distT="19050" distL="19050" distR="19050">
                  <wp:extent cx="1666875" cy="1734685"/>
                  <wp:effectExtent b="0" l="0" r="0" t="0"/>
                  <wp:docPr id="45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734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(B).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QPF預報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（6/5-6/7）</w:t>
      </w:r>
    </w:p>
    <w:p w:rsidR="00000000" w:rsidDel="00000000" w:rsidP="00000000" w:rsidRDefault="00000000" w:rsidRPr="00000000" w14:paraId="000000C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5731200" cy="2565400"/>
            <wp:effectExtent b="0" l="0" r="0" t="0"/>
            <wp:docPr id="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6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5731200" cy="2260600"/>
            <wp:effectExtent b="0" l="0" r="0" t="0"/>
            <wp:docPr id="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6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圖2-1、 地面天氣圖（6/8-6/10）</w:t>
      </w:r>
    </w:p>
    <w:p w:rsidR="00000000" w:rsidDel="00000000" w:rsidP="00000000" w:rsidRDefault="00000000" w:rsidRPr="00000000" w14:paraId="000000D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2761200" cy="2070000"/>
            <wp:effectExtent b="19050" l="19050" r="19050" t="19050"/>
            <wp:docPr id="53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2070000"/>
                    </a:xfrm>
                    <a:prstGeom prst="rect"/>
                    <a:ln w="19050">
                      <a:solidFill>
                        <a:srgbClr val="595959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2761200" cy="2070000"/>
            <wp:effectExtent b="19050" l="19050" r="19050" t="19050"/>
            <wp:docPr id="27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2070000"/>
                    </a:xfrm>
                    <a:prstGeom prst="rect"/>
                    <a:ln w="19050">
                      <a:solidFill>
                        <a:srgbClr val="595959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2761200" cy="2070000"/>
            <wp:effectExtent b="19050" l="19050" r="19050" t="19050"/>
            <wp:docPr id="40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2070000"/>
                    </a:xfrm>
                    <a:prstGeom prst="rect"/>
                    <a:ln w="19050">
                      <a:solidFill>
                        <a:srgbClr val="595959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圖2-2、 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1000 hPa 風場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（6/8-6/10）</w:t>
      </w:r>
    </w:p>
    <w:tbl>
      <w:tblPr>
        <w:tblStyle w:val="Table7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681538" cy="2266950"/>
                  <wp:effectExtent b="0" l="0" r="0" t="0"/>
                  <wp:docPr id="61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538" cy="2266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42345"/>
                  <wp:effectExtent b="0" l="0" r="0" t="0"/>
                  <wp:docPr id="1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423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E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F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28598"/>
                  <wp:effectExtent b="0" l="0" r="0" t="0"/>
                  <wp:docPr id="57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285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圖2-3、 低層水氣通量（6/8）</w:t>
      </w:r>
    </w:p>
    <w:tbl>
      <w:tblPr>
        <w:tblStyle w:val="Table8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9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9050" distT="19050" distL="19050" distR="19050">
                  <wp:extent cx="4705350" cy="2193958"/>
                  <wp:effectExtent b="0" l="0" r="0" t="0"/>
                  <wp:docPr id="24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1939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圖2-4、 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700 hPa 風場、相對濕度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（6/8-6/10）</w:t>
      </w:r>
    </w:p>
    <w:tbl>
      <w:tblPr>
        <w:tblStyle w:val="Table9"/>
        <w:tblW w:w="799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080"/>
        <w:tblGridChange w:id="0">
          <w:tblGrid>
            <w:gridCol w:w="915"/>
            <w:gridCol w:w="708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62450" cy="2397412"/>
                  <wp:effectExtent b="0" l="0" r="0" t="0"/>
                  <wp:docPr id="62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23974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E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0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62450" cy="2414588"/>
                  <wp:effectExtent b="0" l="0" r="0" t="0"/>
                  <wp:docPr id="4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2414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62450" cy="2405063"/>
                  <wp:effectExtent b="0" l="0" r="0" t="0"/>
                  <wp:docPr id="6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2405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圖2-5、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500 hPa 高度場、渦度場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（6/8-6/10）</w:t>
      </w:r>
    </w:p>
    <w:tbl>
      <w:tblPr>
        <w:tblStyle w:val="Table10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60633"/>
                  <wp:effectExtent b="0" l="0" r="0" t="0"/>
                  <wp:docPr id="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6063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3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widowControl w:val="0"/>
              <w:spacing w:line="240" w:lineRule="auto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52663"/>
                  <wp:effectExtent b="0" l="0" r="0" t="0"/>
                  <wp:docPr id="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526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62188"/>
                  <wp:effectExtent b="0" l="0" r="0" t="0"/>
                  <wp:docPr id="5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62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F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圖2-6、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200 hPa 高度場、風場、輻散場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（6/8-6/10）</w:t>
      </w:r>
    </w:p>
    <w:tbl>
      <w:tblPr>
        <w:tblStyle w:val="Table11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5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6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9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53648"/>
                  <wp:effectExtent b="0" l="0" r="0" t="0"/>
                  <wp:docPr id="17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5364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A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C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E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F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62188"/>
                  <wp:effectExtent b="0" l="0" r="0" t="0"/>
                  <wp:docPr id="54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62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0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3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4">
            <w:pPr>
              <w:widowControl w:val="0"/>
              <w:spacing w:line="240" w:lineRule="auto"/>
              <w:jc w:val="center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  <w:rtl w:val="0"/>
              </w:rPr>
              <w:t xml:space="preserve">6/10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5">
            <w:pPr>
              <w:widowControl w:val="0"/>
              <w:spacing w:line="276" w:lineRule="auto"/>
              <w:jc w:val="both"/>
              <w:rPr>
                <w:rFonts w:ascii="Gungsuh" w:cs="Gungsuh" w:eastAsia="Gungsuh" w:hAnsi="Gungsuh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62188"/>
                  <wp:effectExtent b="0" l="0" r="0" t="0"/>
                  <wp:docPr id="50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62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6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widowControl w:val="0"/>
        <w:spacing w:line="276" w:lineRule="auto"/>
        <w:jc w:val="both"/>
        <w:rPr>
          <w:rFonts w:ascii="Microsoft JhengHei" w:cs="Microsoft JhengHei" w:eastAsia="Microsoft JhengHei" w:hAnsi="Microsoft JhengHei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圖3-1、8</w:t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50 hPa EC, NCEP比較(6/5-6/9)</w:t>
      </w:r>
      <w:r w:rsidDel="00000000" w:rsidR="00000000" w:rsidRPr="00000000">
        <w:rPr>
          <w:rtl w:val="0"/>
        </w:rPr>
      </w:r>
    </w:p>
    <w:tbl>
      <w:tblPr>
        <w:tblStyle w:val="Table12"/>
        <w:tblW w:w="903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20"/>
        <w:gridCol w:w="3990"/>
        <w:gridCol w:w="4020"/>
        <w:tblGridChange w:id="0">
          <w:tblGrid>
            <w:gridCol w:w="1020"/>
            <w:gridCol w:w="3990"/>
            <w:gridCol w:w="4020"/>
          </w:tblGrid>
        </w:tblGridChange>
      </w:tblGrid>
      <w:tr>
        <w:trPr>
          <w:trHeight w:val="639.98437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widowControl w:val="0"/>
              <w:spacing w:line="240" w:lineRule="auto"/>
              <w:jc w:val="center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  <w:rtl w:val="0"/>
              </w:rPr>
              <w:t xml:space="preserve">時間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NCEP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EC</w:t>
            </w:r>
          </w:p>
        </w:tc>
      </w:tr>
      <w:tr>
        <w:trPr>
          <w:trHeight w:val="76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F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00300" cy="1790700"/>
                  <wp:effectExtent b="0" l="0" r="0" t="0"/>
                  <wp:docPr id="26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0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19350" cy="1778000"/>
                  <wp:effectExtent b="0" l="0" r="0" t="0"/>
                  <wp:docPr id="22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2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00300" cy="1816100"/>
                  <wp:effectExtent b="0" l="0" r="0" t="0"/>
                  <wp:docPr id="41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3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19350" cy="1816100"/>
                  <wp:effectExtent b="0" l="0" r="0" t="0"/>
                  <wp:docPr id="37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5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00300" cy="1803400"/>
                  <wp:effectExtent b="0" l="0" r="0" t="0"/>
                  <wp:docPr id="58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6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19350" cy="1803400"/>
                  <wp:effectExtent b="0" l="0" r="0" t="0"/>
                  <wp:docPr id="35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8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8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00300" cy="1778000"/>
                  <wp:effectExtent b="0" l="0" r="0" t="0"/>
                  <wp:docPr id="42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9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19350" cy="1790700"/>
                  <wp:effectExtent b="0" l="0" r="0" t="0"/>
                  <wp:docPr id="59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8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B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00300" cy="1790700"/>
                  <wp:effectExtent b="0" l="0" r="0" t="0"/>
                  <wp:docPr id="60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C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19350" cy="1790700"/>
                  <wp:effectExtent b="0" l="0" r="0" t="0"/>
                  <wp:docPr id="30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7D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widowControl w:val="0"/>
        <w:spacing w:line="276" w:lineRule="auto"/>
        <w:jc w:val="both"/>
        <w:rPr>
          <w:rFonts w:ascii="Microsoft JhengHei" w:cs="Microsoft JhengHei" w:eastAsia="Microsoft JhengHei" w:hAnsi="Microsoft JhengHei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圖3-2、 500 hPa EC / NCEP 預報比較 (6/5-6/9)</w:t>
      </w:r>
      <w:r w:rsidDel="00000000" w:rsidR="00000000" w:rsidRPr="00000000">
        <w:rPr>
          <w:rtl w:val="0"/>
        </w:rPr>
      </w:r>
    </w:p>
    <w:tbl>
      <w:tblPr>
        <w:tblStyle w:val="Table13"/>
        <w:tblW w:w="903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05"/>
        <w:gridCol w:w="3960"/>
        <w:gridCol w:w="4065"/>
        <w:tblGridChange w:id="0">
          <w:tblGrid>
            <w:gridCol w:w="1005"/>
            <w:gridCol w:w="3960"/>
            <w:gridCol w:w="406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F">
            <w:pPr>
              <w:widowControl w:val="0"/>
              <w:spacing w:line="240" w:lineRule="auto"/>
              <w:jc w:val="center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  <w:rtl w:val="0"/>
              </w:rPr>
              <w:t xml:space="preserve">時間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NCEP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EC</w:t>
            </w:r>
          </w:p>
        </w:tc>
      </w:tr>
      <w:tr>
        <w:trPr>
          <w:trHeight w:val="54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3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81250" cy="1752600"/>
                  <wp:effectExtent b="0" l="0" r="0" t="0"/>
                  <wp:docPr id="23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4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47925" cy="1816100"/>
                  <wp:effectExtent b="0" l="0" r="0" t="0"/>
                  <wp:docPr id="44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6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81250" cy="1752600"/>
                  <wp:effectExtent b="0" l="0" r="0" t="0"/>
                  <wp:docPr id="34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7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47925" cy="1803400"/>
                  <wp:effectExtent b="0" l="0" r="0" t="0"/>
                  <wp:docPr id="43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9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81250" cy="1752600"/>
                  <wp:effectExtent b="0" l="0" r="0" t="0"/>
                  <wp:docPr id="11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A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47925" cy="1816100"/>
                  <wp:effectExtent b="0" l="0" r="0" t="0"/>
                  <wp:docPr id="39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7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C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81250" cy="1752600"/>
                  <wp:effectExtent b="0" l="0" r="0" t="0"/>
                  <wp:docPr id="31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D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47925" cy="1803400"/>
                  <wp:effectExtent b="0" l="0" r="0" t="0"/>
                  <wp:docPr id="2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7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6/9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F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81250" cy="1752600"/>
                  <wp:effectExtent b="0" l="0" r="0" t="0"/>
                  <wp:docPr id="48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0">
            <w:pPr>
              <w:widowControl w:val="0"/>
              <w:spacing w:line="240" w:lineRule="auto"/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447925" cy="1816100"/>
                  <wp:effectExtent b="0" l="0" r="0" t="0"/>
                  <wp:docPr id="32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91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表 3-1、梅雨檢查表（6/4 12Z - 6/7 12Z）</w:t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114300" distT="114300" distL="114300" distR="114300">
            <wp:extent cx="5734050" cy="3224213"/>
            <wp:effectExtent b="0" l="0" r="0" t="0"/>
            <wp:docPr id="13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24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Gungsuh"/>
  <w:font w:name="Microsoft JhengHei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zh_TW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7.png"/><Relationship Id="rId42" Type="http://schemas.openxmlformats.org/officeDocument/2006/relationships/image" Target="media/image1.png"/><Relationship Id="rId41" Type="http://schemas.openxmlformats.org/officeDocument/2006/relationships/image" Target="media/image2.png"/><Relationship Id="rId44" Type="http://schemas.openxmlformats.org/officeDocument/2006/relationships/image" Target="media/image17.png"/><Relationship Id="rId43" Type="http://schemas.openxmlformats.org/officeDocument/2006/relationships/image" Target="media/image15.png"/><Relationship Id="rId46" Type="http://schemas.openxmlformats.org/officeDocument/2006/relationships/image" Target="media/image54.png"/><Relationship Id="rId45" Type="http://schemas.openxmlformats.org/officeDocument/2006/relationships/image" Target="media/image4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48" Type="http://schemas.openxmlformats.org/officeDocument/2006/relationships/image" Target="media/image22.png"/><Relationship Id="rId47" Type="http://schemas.openxmlformats.org/officeDocument/2006/relationships/image" Target="media/image23.png"/><Relationship Id="rId49" Type="http://schemas.openxmlformats.org/officeDocument/2006/relationships/image" Target="media/image48.png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18.png"/><Relationship Id="rId8" Type="http://schemas.openxmlformats.org/officeDocument/2006/relationships/image" Target="media/image26.png"/><Relationship Id="rId31" Type="http://schemas.openxmlformats.org/officeDocument/2006/relationships/image" Target="media/image50.png"/><Relationship Id="rId30" Type="http://schemas.openxmlformats.org/officeDocument/2006/relationships/image" Target="media/image13.png"/><Relationship Id="rId33" Type="http://schemas.openxmlformats.org/officeDocument/2006/relationships/image" Target="media/image43.png"/><Relationship Id="rId32" Type="http://schemas.openxmlformats.org/officeDocument/2006/relationships/image" Target="media/image30.png"/><Relationship Id="rId35" Type="http://schemas.openxmlformats.org/officeDocument/2006/relationships/image" Target="media/image6.png"/><Relationship Id="rId34" Type="http://schemas.openxmlformats.org/officeDocument/2006/relationships/image" Target="media/image58.png"/><Relationship Id="rId37" Type="http://schemas.openxmlformats.org/officeDocument/2006/relationships/image" Target="media/image28.png"/><Relationship Id="rId36" Type="http://schemas.openxmlformats.org/officeDocument/2006/relationships/image" Target="media/image56.png"/><Relationship Id="rId39" Type="http://schemas.openxmlformats.org/officeDocument/2006/relationships/image" Target="media/image39.png"/><Relationship Id="rId38" Type="http://schemas.openxmlformats.org/officeDocument/2006/relationships/image" Target="media/image62.png"/><Relationship Id="rId62" Type="http://schemas.openxmlformats.org/officeDocument/2006/relationships/image" Target="media/image38.png"/><Relationship Id="rId61" Type="http://schemas.openxmlformats.org/officeDocument/2006/relationships/image" Target="media/image4.png"/><Relationship Id="rId20" Type="http://schemas.openxmlformats.org/officeDocument/2006/relationships/image" Target="media/image52.png"/><Relationship Id="rId64" Type="http://schemas.openxmlformats.org/officeDocument/2006/relationships/image" Target="media/image8.png"/><Relationship Id="rId63" Type="http://schemas.openxmlformats.org/officeDocument/2006/relationships/image" Target="media/image20.png"/><Relationship Id="rId22" Type="http://schemas.openxmlformats.org/officeDocument/2006/relationships/image" Target="media/image24.png"/><Relationship Id="rId66" Type="http://schemas.openxmlformats.org/officeDocument/2006/relationships/image" Target="media/image33.png"/><Relationship Id="rId21" Type="http://schemas.openxmlformats.org/officeDocument/2006/relationships/image" Target="media/image55.png"/><Relationship Id="rId65" Type="http://schemas.openxmlformats.org/officeDocument/2006/relationships/image" Target="media/image44.png"/><Relationship Id="rId24" Type="http://schemas.openxmlformats.org/officeDocument/2006/relationships/image" Target="media/image51.png"/><Relationship Id="rId23" Type="http://schemas.openxmlformats.org/officeDocument/2006/relationships/image" Target="media/image19.png"/><Relationship Id="rId67" Type="http://schemas.openxmlformats.org/officeDocument/2006/relationships/image" Target="media/image16.png"/><Relationship Id="rId60" Type="http://schemas.openxmlformats.org/officeDocument/2006/relationships/image" Target="media/image42.png"/><Relationship Id="rId26" Type="http://schemas.openxmlformats.org/officeDocument/2006/relationships/image" Target="media/image40.png"/><Relationship Id="rId25" Type="http://schemas.openxmlformats.org/officeDocument/2006/relationships/image" Target="media/image12.png"/><Relationship Id="rId28" Type="http://schemas.openxmlformats.org/officeDocument/2006/relationships/image" Target="media/image41.png"/><Relationship Id="rId27" Type="http://schemas.openxmlformats.org/officeDocument/2006/relationships/image" Target="media/image3.png"/><Relationship Id="rId29" Type="http://schemas.openxmlformats.org/officeDocument/2006/relationships/image" Target="media/image11.png"/><Relationship Id="rId51" Type="http://schemas.openxmlformats.org/officeDocument/2006/relationships/image" Target="media/image59.png"/><Relationship Id="rId50" Type="http://schemas.openxmlformats.org/officeDocument/2006/relationships/image" Target="media/image35.png"/><Relationship Id="rId53" Type="http://schemas.openxmlformats.org/officeDocument/2006/relationships/image" Target="media/image46.png"/><Relationship Id="rId52" Type="http://schemas.openxmlformats.org/officeDocument/2006/relationships/image" Target="media/image29.png"/><Relationship Id="rId11" Type="http://schemas.openxmlformats.org/officeDocument/2006/relationships/image" Target="media/image14.png"/><Relationship Id="rId55" Type="http://schemas.openxmlformats.org/officeDocument/2006/relationships/image" Target="media/image60.png"/><Relationship Id="rId10" Type="http://schemas.openxmlformats.org/officeDocument/2006/relationships/image" Target="media/image49.png"/><Relationship Id="rId54" Type="http://schemas.openxmlformats.org/officeDocument/2006/relationships/image" Target="media/image61.png"/><Relationship Id="rId13" Type="http://schemas.openxmlformats.org/officeDocument/2006/relationships/image" Target="media/image47.png"/><Relationship Id="rId57" Type="http://schemas.openxmlformats.org/officeDocument/2006/relationships/image" Target="media/image31.png"/><Relationship Id="rId12" Type="http://schemas.openxmlformats.org/officeDocument/2006/relationships/image" Target="media/image9.png"/><Relationship Id="rId56" Type="http://schemas.openxmlformats.org/officeDocument/2006/relationships/image" Target="media/image32.png"/><Relationship Id="rId15" Type="http://schemas.openxmlformats.org/officeDocument/2006/relationships/image" Target="media/image57.png"/><Relationship Id="rId59" Type="http://schemas.openxmlformats.org/officeDocument/2006/relationships/image" Target="media/image36.png"/><Relationship Id="rId14" Type="http://schemas.openxmlformats.org/officeDocument/2006/relationships/image" Target="media/image34.png"/><Relationship Id="rId58" Type="http://schemas.openxmlformats.org/officeDocument/2006/relationships/image" Target="media/image53.png"/><Relationship Id="rId17" Type="http://schemas.openxmlformats.org/officeDocument/2006/relationships/image" Target="media/image27.png"/><Relationship Id="rId16" Type="http://schemas.openxmlformats.org/officeDocument/2006/relationships/image" Target="media/image25.png"/><Relationship Id="rId19" Type="http://schemas.openxmlformats.org/officeDocument/2006/relationships/image" Target="media/image21.png"/><Relationship Id="rId18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